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A2" w:rsidRDefault="00B81EA2" w:rsidP="00510C66">
      <w:pPr>
        <w:ind w:firstLine="360"/>
        <w:rPr>
          <w:rFonts w:asciiTheme="majorBidi" w:hAnsiTheme="majorBidi" w:cstheme="majorBidi"/>
          <w:rtl/>
        </w:rPr>
      </w:pPr>
      <w:r>
        <w:rPr>
          <w:rFonts w:asciiTheme="majorBidi" w:hAnsiTheme="majorBidi" w:cstheme="majorBidi"/>
        </w:rPr>
        <w:t>How much did Daniel know – Ibn Ezra/Ramban as we discussed</w:t>
      </w:r>
    </w:p>
    <w:p w:rsidR="007660BC" w:rsidRDefault="00510C66" w:rsidP="00510C66">
      <w:pPr>
        <w:ind w:firstLine="360"/>
        <w:rPr>
          <w:rFonts w:asciiTheme="majorBidi" w:hAnsiTheme="majorBidi" w:cstheme="majorBidi"/>
        </w:rPr>
      </w:pPr>
      <w:r w:rsidRPr="00510C66">
        <w:rPr>
          <w:rFonts w:asciiTheme="majorBidi" w:hAnsiTheme="majorBidi" w:cstheme="majorBidi"/>
        </w:rPr>
        <w:t xml:space="preserve">Three mehalchim </w:t>
      </w:r>
      <w:r>
        <w:rPr>
          <w:rFonts w:asciiTheme="majorBidi" w:hAnsiTheme="majorBidi" w:cstheme="majorBidi"/>
        </w:rPr>
        <w:t>all different aspects of the same:</w:t>
      </w:r>
    </w:p>
    <w:p w:rsidR="00510C66" w:rsidRDefault="00510C66" w:rsidP="00510C66">
      <w:pPr>
        <w:ind w:firstLine="360"/>
        <w:rPr>
          <w:rFonts w:asciiTheme="majorBidi" w:hAnsiTheme="majorBidi" w:cstheme="majorBidi"/>
        </w:rPr>
      </w:pPr>
    </w:p>
    <w:p w:rsidR="00510C66" w:rsidRPr="00B73B95" w:rsidRDefault="00510C66" w:rsidP="00545704">
      <w:pPr>
        <w:pStyle w:val="ListParagraph"/>
        <w:numPr>
          <w:ilvl w:val="0"/>
          <w:numId w:val="1"/>
        </w:numPr>
        <w:rPr>
          <w:rFonts w:asciiTheme="majorBidi" w:hAnsiTheme="majorBidi" w:cstheme="majorBidi"/>
          <w:b/>
          <w:bCs/>
        </w:rPr>
      </w:pPr>
      <w:r w:rsidRPr="00B73B95">
        <w:rPr>
          <w:rFonts w:asciiTheme="majorBidi" w:hAnsiTheme="majorBidi" w:cstheme="majorBidi"/>
          <w:b/>
          <w:bCs/>
        </w:rPr>
        <w:t>Sanhedrin 99a</w:t>
      </w:r>
    </w:p>
    <w:p w:rsidR="00545704" w:rsidRDefault="00510C66" w:rsidP="00B73B95">
      <w:pPr>
        <w:ind w:firstLine="360"/>
        <w:rPr>
          <w:rFonts w:asciiTheme="majorBidi" w:hAnsiTheme="majorBidi" w:cstheme="majorBidi"/>
          <w:rtl/>
        </w:rPr>
      </w:pPr>
      <w:r w:rsidRPr="00510C66">
        <w:rPr>
          <w:rFonts w:asciiTheme="majorBidi" w:hAnsiTheme="majorBidi" w:cstheme="majorBidi"/>
        </w:rPr>
        <w:t>The Gemara asks: What is the meaning of the phrase: “For the day of vengeance is in My heart”? Rabbi Yoḥanan says that it means that God said: I revealed the day of vengeance to My heart, but I did not reveal it to My limbs, as it were, as I never stated it explicitly. Rabbi Shimon ben Lakish says that it means that God said: I revealed this secret to My heart, but I did not reveal it to the ministering angels.</w:t>
      </w:r>
    </w:p>
    <w:p w:rsidR="00545704" w:rsidRPr="00CB46CC" w:rsidRDefault="00545704" w:rsidP="00545704">
      <w:pPr>
        <w:pStyle w:val="ListParagraph"/>
        <w:numPr>
          <w:ilvl w:val="0"/>
          <w:numId w:val="1"/>
        </w:numPr>
        <w:rPr>
          <w:rFonts w:asciiTheme="majorBidi" w:hAnsiTheme="majorBidi" w:cstheme="majorBidi"/>
          <w:b/>
          <w:bCs/>
        </w:rPr>
      </w:pPr>
      <w:r>
        <w:rPr>
          <w:rFonts w:asciiTheme="majorBidi" w:hAnsiTheme="majorBidi" w:cstheme="majorBidi"/>
        </w:rPr>
        <w:t xml:space="preserve"> </w:t>
      </w:r>
      <w:r w:rsidR="00276E97" w:rsidRPr="00CB46CC">
        <w:rPr>
          <w:rFonts w:asciiTheme="majorBidi" w:hAnsiTheme="majorBidi" w:cstheme="majorBidi"/>
          <w:b/>
          <w:bCs/>
        </w:rPr>
        <w:t xml:space="preserve">Other medrash </w:t>
      </w:r>
    </w:p>
    <w:p w:rsidR="0081685A" w:rsidRDefault="0081685A" w:rsidP="0081685A">
      <w:pPr>
        <w:pStyle w:val="ListParagraph"/>
        <w:rPr>
          <w:rFonts w:asciiTheme="majorBidi" w:hAnsiTheme="majorBidi" w:cstheme="majorBidi"/>
        </w:rPr>
      </w:pPr>
    </w:p>
    <w:p w:rsidR="0081685A" w:rsidRPr="0081685A" w:rsidRDefault="0081685A" w:rsidP="0081685A">
      <w:pPr>
        <w:pStyle w:val="ListParagraph"/>
        <w:rPr>
          <w:rFonts w:asciiTheme="majorBidi" w:hAnsiTheme="majorBidi" w:cstheme="majorBidi"/>
          <w:b/>
          <w:bCs/>
        </w:rPr>
      </w:pPr>
      <w:r w:rsidRPr="0081685A">
        <w:rPr>
          <w:rFonts w:asciiTheme="majorBidi" w:hAnsiTheme="majorBidi" w:cstheme="majorBidi"/>
          <w:b/>
          <w:bCs/>
        </w:rPr>
        <w:t>Bereishes Rabbah</w:t>
      </w:r>
      <w:r>
        <w:rPr>
          <w:rFonts w:asciiTheme="majorBidi" w:hAnsiTheme="majorBidi" w:cstheme="majorBidi"/>
          <w:b/>
          <w:bCs/>
        </w:rPr>
        <w:t xml:space="preserve"> 99 5</w:t>
      </w:r>
    </w:p>
    <w:p w:rsidR="00936D2E" w:rsidRPr="00936D2E" w:rsidRDefault="00936D2E" w:rsidP="00936D2E">
      <w:pPr>
        <w:bidi/>
        <w:ind w:left="360"/>
        <w:jc w:val="both"/>
        <w:rPr>
          <w:rFonts w:asciiTheme="majorBidi" w:hAnsiTheme="majorBidi" w:cstheme="majorBidi"/>
        </w:rPr>
      </w:pPr>
      <w:r w:rsidRPr="00936D2E">
        <w:rPr>
          <w:rFonts w:asciiTheme="majorBidi" w:hAnsiTheme="majorBidi" w:cs="Times New Roman"/>
          <w:rtl/>
        </w:rPr>
        <w:t>וַיִּקְרָא יַעֲקֹב אֶל בָּנָיו (בראשית מט, א), לָמָּה קָרָא לָהֶם, לְגַלּוֹת לָהֶם אֶת הַקֵּץ, כְּתִיב (איוב יב, ב): מֵסִיר שָׂפָה לְנֶאֱמָנִים וְטַעַם זְקֵנִים יִקָּח, וּמִי הֵם נֶאֱמָנִים וּזְקֵנִים, יִצְחָק וְיַעֲקֹב אַהֲרֹן וּמשֶׁה. בְּמשֶׁה כְּתִיב (במדבר יב, ז): בְּכָל בֵּיתִי נֶאֱמָן הוּא, וְכֵן אַהֲרֹן (מלאכי ב, ו): תּוֹרַת אֱמֶת הָיְתָה בְּפִיהוּ, וּמִפְּנֵי שֶׁאָמְרוּ (במדבר כ, י): שִׁמְעוּ נָא הַמֹּרִים, נִדּוֹנוּ בְּשִׂפְתוֹתֵיהֶם (במדבר כ, יב): לָכֵן לֹא תָבִיאוּ אֶת הַקָּהָל הַזֶּה, הֱוֵי מֵסִיר שָׂפָה לְנֶאֱמָנִים וְטַעַם זְקֵנִים יִקָּח, זֶה יִצְחָק וְיַעֲקֹב, יִצְחָק הָיָה מְחַבֵּב אֶת עֵשָׂו שֶׁהָיָה הַקָּדוֹשׁ בָּרוּךְ הוּא שׂוֹנֵא אוֹתוֹ, וְאָמַר לוֹ (בראשית כז, ד): וַעֲשֵׂה לִי מַטְעַמִּים, וּבִקֵּשׁ לְבָרְכוֹ וּלְגַלּוֹת לוֹ אֶת הַקֵּץ, מֶה עָשָׂה הַקָּדוֹשׁ בָּרוּךְ הוּא הֶעֱבִיר טַעֲמוֹ הֵימֶנּוּ וְלֹא יָדַע אֶלָּא הִתְחִיל חָרֵד, שֶׁנֶּאֱמַר (בראשית כז, לג): וַיֶּחֱרַד יִצְחָק וגו', כֵּיוָן שֶׁלֹא מָצָא מַה לּוֹמַר אָמַר (בראשית כז, לג): גַּם בָּרוּךְ יִהְיֶה. וְאַף יַעֲקֹב בִּקֵּשׁ לְגַלּוֹת לְבָנָיו אֶת הַקֵּץ, שֶׁנֶּאֱמַר: הֵאָסְפוּ וְאַגִּידָה לָכֶם אֵת אֲשֶׁר יִקְרָא וגו', וְהֶעֱלִים הַקָּדוֹשׁ בָּרוּךְ הוּא מִמֶּנּוּ וְהִתְחִיל אוֹמֵר (בראשית מט, ג): רְאוּבֵן בְּכֹרִי אַתָּה, הֲרֵי טַעַם זְקֵנִים יִקָּח</w:t>
      </w:r>
      <w:r w:rsidRPr="00936D2E">
        <w:rPr>
          <w:rFonts w:asciiTheme="majorBidi" w:hAnsiTheme="majorBidi" w:cstheme="majorBidi"/>
        </w:rPr>
        <w:t>.</w:t>
      </w:r>
    </w:p>
    <w:p w:rsidR="00545704" w:rsidRPr="00B73B95" w:rsidRDefault="00545704" w:rsidP="00545704">
      <w:pPr>
        <w:ind w:left="360"/>
        <w:rPr>
          <w:rFonts w:asciiTheme="majorBidi" w:hAnsiTheme="majorBidi" w:cstheme="majorBidi"/>
          <w:b/>
          <w:bCs/>
        </w:rPr>
      </w:pPr>
      <w:r w:rsidRPr="00B73B95">
        <w:rPr>
          <w:rFonts w:asciiTheme="majorBidi" w:hAnsiTheme="majorBidi" w:cstheme="majorBidi"/>
          <w:b/>
          <w:bCs/>
        </w:rPr>
        <w:t>Sifri 357 18</w:t>
      </w:r>
    </w:p>
    <w:p w:rsidR="00304F59" w:rsidRPr="00545704" w:rsidRDefault="00304F59" w:rsidP="00304F59">
      <w:pPr>
        <w:ind w:left="360"/>
        <w:rPr>
          <w:rFonts w:asciiTheme="majorBidi" w:hAnsiTheme="majorBidi" w:cstheme="majorBidi"/>
        </w:rPr>
      </w:pPr>
      <w:r>
        <w:rPr>
          <w:rFonts w:asciiTheme="majorBidi" w:hAnsiTheme="majorBidi" w:cstheme="majorBidi"/>
        </w:rPr>
        <w:t xml:space="preserve">He showed him … </w:t>
      </w:r>
      <w:r w:rsidRPr="00304F59">
        <w:rPr>
          <w:rFonts w:asciiTheme="majorBidi" w:hAnsiTheme="majorBidi" w:cstheme="majorBidi"/>
        </w:rPr>
        <w:t xml:space="preserve">all Naphtali; the land of Ephraim and Manasseh; the whole land of Judah as far as the </w:t>
      </w:r>
      <w:r>
        <w:rPr>
          <w:rFonts w:asciiTheme="majorBidi" w:hAnsiTheme="majorBidi" w:cstheme="majorBidi"/>
        </w:rPr>
        <w:t>Final Sea</w:t>
      </w:r>
    </w:p>
    <w:p w:rsidR="00545704" w:rsidRDefault="00545704" w:rsidP="00510C66">
      <w:pPr>
        <w:ind w:firstLine="360"/>
        <w:rPr>
          <w:rFonts w:asciiTheme="majorBidi" w:hAnsiTheme="majorBidi" w:cstheme="majorBidi"/>
        </w:rPr>
      </w:pPr>
      <w:r w:rsidRPr="00545704">
        <w:rPr>
          <w:rFonts w:asciiTheme="majorBidi" w:hAnsiTheme="majorBidi" w:cstheme="majorBidi"/>
        </w:rPr>
        <w:t>Read it not "hayam ha'acharon" ("the western sea"), but "hayom ha'acharon" ("the final day"). We are hereby taught He showed him the entire world, from the day it was created until the day of the resurrection.</w:t>
      </w:r>
    </w:p>
    <w:p w:rsidR="00510C66" w:rsidRDefault="00276E97" w:rsidP="00276E97">
      <w:pPr>
        <w:pStyle w:val="ListParagraph"/>
        <w:numPr>
          <w:ilvl w:val="0"/>
          <w:numId w:val="1"/>
        </w:numPr>
        <w:rPr>
          <w:rFonts w:asciiTheme="majorBidi" w:hAnsiTheme="majorBidi" w:cstheme="majorBidi"/>
          <w:b/>
          <w:bCs/>
        </w:rPr>
      </w:pPr>
      <w:r>
        <w:rPr>
          <w:rFonts w:asciiTheme="majorBidi" w:hAnsiTheme="majorBidi" w:cstheme="majorBidi"/>
        </w:rPr>
        <w:t xml:space="preserve"> </w:t>
      </w:r>
      <w:r w:rsidR="00510C66" w:rsidRPr="00B73B95">
        <w:rPr>
          <w:rFonts w:asciiTheme="majorBidi" w:hAnsiTheme="majorBidi" w:cstheme="majorBidi"/>
          <w:b/>
          <w:bCs/>
        </w:rPr>
        <w:t>Shochar Tov</w:t>
      </w:r>
      <w:r w:rsidR="00695F1B">
        <w:rPr>
          <w:rFonts w:asciiTheme="majorBidi" w:hAnsiTheme="majorBidi" w:cstheme="majorBidi"/>
          <w:b/>
          <w:bCs/>
        </w:rPr>
        <w:t xml:space="preserve"> 31 7</w:t>
      </w:r>
    </w:p>
    <w:p w:rsidR="00695F1B" w:rsidRPr="00695F1B" w:rsidRDefault="00695F1B" w:rsidP="00695F1B">
      <w:pPr>
        <w:bidi/>
        <w:ind w:firstLine="360"/>
        <w:jc w:val="both"/>
        <w:rPr>
          <w:rFonts w:asciiTheme="majorBidi" w:hAnsiTheme="majorBidi" w:cs="Times New Roman"/>
        </w:rPr>
      </w:pPr>
      <w:r w:rsidRPr="00695F1B">
        <w:rPr>
          <w:rFonts w:asciiTheme="majorBidi" w:hAnsiTheme="majorBidi" w:cs="Times New Roman"/>
          <w:rtl/>
        </w:rPr>
        <w:t>אמר ר' יודן בשם רבי אליעזר בר אבינא לשני בני אדם גילה הקדוש ברוך הוא את הקץ ליעקב ולדניאל. ליעקב שנאמר (בראשית מט א) ויקרא יעקב אל בניו. ואחר כך העלים ממנו. מה כתיב אחריו ראובן בכורי אתה. וכן דניאל שנאמר (דניאל י יד) ובאתי להבינך את אשר יקרה לעמך באחרית הימים. וכיון שבא לגלות את הקץ מהו אומר (שם יב ד) ואתה דניאל סתום וחתום הדברים</w:t>
      </w:r>
      <w:r w:rsidRPr="00695F1B">
        <w:rPr>
          <w:rFonts w:asciiTheme="majorBidi" w:hAnsiTheme="majorBidi" w:cs="Times New Roman"/>
        </w:rPr>
        <w:t>.</w:t>
      </w:r>
    </w:p>
    <w:p w:rsidR="00695F1B" w:rsidRPr="00695F1B" w:rsidRDefault="00695F1B" w:rsidP="00695F1B">
      <w:pPr>
        <w:ind w:firstLine="360"/>
        <w:rPr>
          <w:rFonts w:asciiTheme="majorBidi" w:hAnsiTheme="majorBidi" w:cs="Times New Roman"/>
          <w:b/>
          <w:bCs/>
        </w:rPr>
      </w:pPr>
      <w:r w:rsidRPr="00695F1B">
        <w:rPr>
          <w:rFonts w:asciiTheme="majorBidi" w:hAnsiTheme="majorBidi" w:cs="Times New Roman"/>
          <w:b/>
          <w:bCs/>
        </w:rPr>
        <w:t>Bereishes Rabba 98</w:t>
      </w:r>
    </w:p>
    <w:p w:rsidR="00831ABE" w:rsidRDefault="00831ABE" w:rsidP="00695F1B">
      <w:pPr>
        <w:bidi/>
        <w:ind w:firstLine="360"/>
        <w:jc w:val="both"/>
        <w:rPr>
          <w:rFonts w:asciiTheme="majorBidi" w:hAnsiTheme="majorBidi" w:cstheme="majorBidi"/>
        </w:rPr>
      </w:pPr>
      <w:r w:rsidRPr="00831ABE">
        <w:rPr>
          <w:rFonts w:asciiTheme="majorBidi" w:hAnsiTheme="majorBidi" w:cs="Times New Roman"/>
          <w:rtl/>
        </w:rPr>
        <w:t>רַבִּי יְהוּדָה בְּשֵׁם רַבִּי אֶלְעָזָר בַּר אֲבִינָא שְׁנֵי בְּנֵי אָדָם נִגְלָה לָהֶם הַקֵּץ וְחָזַר וְנִתְכַּסָּה מֵהֶם, וְאֵלּוּ הֵם יַעֲקֹב וְדָנִיֵּאל, דָּנִיֵּאל (דניאל יב, ד): וְאַתָּה דָנִיֵּאל סְתֹם אֶת הַדְּבָרִים וַחֲתֹם. יַעֲקֹב, אֵת אֲשֶׁר יִקְרָא אֶתְכֶם בְּאַחֲרִית הַיָּמִים. (בראשית מט, ג): רְאוּבֵן בְּכֹרִי אַתָּה, מְלַמֵּד שֶׁבָּא לְגַלּוֹת לָהֶם אֶת הַקֵּץ וְנִתְכַּסָּה מִמֶּנּוּ. מָשָׁל לְאוֹהֲבוֹ שֶׁל מֶלֶךְ שֶׁהָיָה נִפְנֶה מִן הָעוֹלָם וְהָיוּ בָנָיו סוֹבְבִין אֶת מִטָּתוֹ, אָמַר לָהֶם בּוֹאוּ וַאֲגַלֶּה לָכֶם מִסְטוֹרִין שֶׁל מֶלֶךְ, תָּלָה עֵינָיו וְהִבִּיט בַּמֶּלֶךְ, אָמַר לָהֶם הֱיוּ זְהִירִין בִּכְבוֹדוֹ שֶׁל מֶלֶךְ. כָּךְ יַעֲקֹב אָבִינוּ תָּלָה עֵינָיו וְרָאָה שְׁכִינָה עוֹמֶדֶת עַל גַּבָּיו, אָמַר לָהֶם הֱווּ זְהִירִין בִּכְבוֹדוֹ שֶׁל הַקָּדוֹשׁ בָּרוּךְ הוּא</w:t>
      </w:r>
      <w:r w:rsidRPr="00831ABE">
        <w:rPr>
          <w:rFonts w:asciiTheme="majorBidi" w:hAnsiTheme="majorBidi" w:cstheme="majorBidi"/>
        </w:rPr>
        <w:t>.</w:t>
      </w:r>
    </w:p>
    <w:p w:rsidR="00067451" w:rsidRDefault="00067451" w:rsidP="00067451">
      <w:pPr>
        <w:ind w:firstLine="360"/>
        <w:rPr>
          <w:rFonts w:asciiTheme="majorBidi" w:hAnsiTheme="majorBidi" w:cstheme="majorBidi"/>
        </w:rPr>
      </w:pPr>
      <w:r>
        <w:rPr>
          <w:rFonts w:asciiTheme="majorBidi" w:hAnsiTheme="majorBidi" w:cstheme="majorBidi"/>
        </w:rPr>
        <w:t>Eitz Yosef and ~~</w:t>
      </w:r>
    </w:p>
    <w:p w:rsidR="00D65084" w:rsidRDefault="00D65084" w:rsidP="00067451">
      <w:pPr>
        <w:ind w:firstLine="360"/>
        <w:rPr>
          <w:rFonts w:asciiTheme="majorBidi" w:hAnsiTheme="majorBidi" w:cstheme="majorBidi"/>
        </w:rPr>
      </w:pPr>
      <w:r>
        <w:rPr>
          <w:rFonts w:asciiTheme="majorBidi" w:hAnsiTheme="majorBidi" w:cstheme="majorBidi"/>
        </w:rPr>
        <w:t>Rashash</w:t>
      </w:r>
    </w:p>
    <w:p w:rsidR="00CB12AF" w:rsidRDefault="00CB12AF" w:rsidP="00510C66">
      <w:pPr>
        <w:ind w:firstLine="360"/>
        <w:rPr>
          <w:rFonts w:asciiTheme="majorBidi" w:hAnsiTheme="majorBidi" w:cstheme="majorBidi"/>
        </w:rPr>
      </w:pPr>
      <w:r>
        <w:rPr>
          <w:rFonts w:asciiTheme="majorBidi" w:hAnsiTheme="majorBidi" w:cstheme="majorBidi"/>
        </w:rPr>
        <w:t>A possible understanding between the three midrashim</w:t>
      </w:r>
    </w:p>
    <w:p w:rsidR="00CB46CC" w:rsidRDefault="00067451" w:rsidP="001B7200">
      <w:pPr>
        <w:ind w:firstLine="360"/>
        <w:rPr>
          <w:rFonts w:asciiTheme="majorBidi" w:hAnsiTheme="majorBidi" w:cstheme="majorBidi"/>
        </w:rPr>
      </w:pPr>
      <w:r>
        <w:rPr>
          <w:rFonts w:asciiTheme="majorBidi" w:hAnsiTheme="majorBidi" w:cstheme="majorBidi"/>
        </w:rPr>
        <w:t>~~</w:t>
      </w:r>
      <w:r w:rsidR="00CB12AF">
        <w:rPr>
          <w:rFonts w:asciiTheme="majorBidi" w:hAnsiTheme="majorBidi" w:cstheme="majorBidi"/>
        </w:rPr>
        <w:t xml:space="preserve"> in Bereishes Rabba</w:t>
      </w:r>
    </w:p>
    <w:p w:rsidR="00DD2E09" w:rsidRDefault="00DD2E09" w:rsidP="00510C66">
      <w:pPr>
        <w:ind w:firstLine="360"/>
        <w:rPr>
          <w:rFonts w:asciiTheme="majorBidi" w:hAnsiTheme="majorBidi" w:cstheme="majorBidi"/>
        </w:rPr>
      </w:pPr>
      <w:r>
        <w:rPr>
          <w:rFonts w:asciiTheme="majorBidi" w:hAnsiTheme="majorBidi" w:cstheme="majorBidi"/>
        </w:rPr>
        <w:t>____</w:t>
      </w:r>
    </w:p>
    <w:p w:rsidR="00D1533D" w:rsidRDefault="00B73B95" w:rsidP="00CB46CC">
      <w:pPr>
        <w:ind w:firstLine="360"/>
        <w:rPr>
          <w:rFonts w:asciiTheme="majorBidi" w:hAnsiTheme="majorBidi" w:cstheme="majorBidi"/>
        </w:rPr>
      </w:pPr>
      <w:r>
        <w:rPr>
          <w:rFonts w:asciiTheme="majorBidi" w:hAnsiTheme="majorBidi" w:cstheme="majorBidi"/>
        </w:rPr>
        <w:lastRenderedPageBreak/>
        <w:t>What is the connection between Yaakov and Daniel</w:t>
      </w:r>
    </w:p>
    <w:p w:rsidR="00B73B95" w:rsidRDefault="00B73B95" w:rsidP="00510C66">
      <w:pPr>
        <w:ind w:firstLine="360"/>
        <w:rPr>
          <w:rFonts w:asciiTheme="majorBidi" w:hAnsiTheme="majorBidi" w:cstheme="majorBidi"/>
        </w:rPr>
      </w:pPr>
      <w:r>
        <w:rPr>
          <w:rFonts w:asciiTheme="majorBidi" w:hAnsiTheme="majorBidi" w:cstheme="majorBidi"/>
        </w:rPr>
        <w:t>Before we go into that:</w:t>
      </w:r>
    </w:p>
    <w:p w:rsidR="00B73B95" w:rsidRPr="00B73B95" w:rsidRDefault="00B73B95" w:rsidP="00510C66">
      <w:pPr>
        <w:ind w:firstLine="360"/>
        <w:rPr>
          <w:rFonts w:asciiTheme="majorBidi" w:hAnsiTheme="majorBidi" w:cstheme="majorBidi"/>
          <w:b/>
          <w:bCs/>
        </w:rPr>
      </w:pPr>
      <w:r w:rsidRPr="00B73B95">
        <w:rPr>
          <w:rFonts w:asciiTheme="majorBidi" w:hAnsiTheme="majorBidi" w:cstheme="majorBidi"/>
          <w:b/>
          <w:bCs/>
        </w:rPr>
        <w:t>Pesachim 56a</w:t>
      </w:r>
    </w:p>
    <w:p w:rsidR="00B73B95" w:rsidRDefault="00B73B95" w:rsidP="00E3568B">
      <w:pPr>
        <w:ind w:firstLine="360"/>
        <w:jc w:val="both"/>
        <w:rPr>
          <w:rFonts w:asciiTheme="majorBidi" w:hAnsiTheme="majorBidi" w:cstheme="majorBidi"/>
        </w:rPr>
      </w:pPr>
      <w:r w:rsidRPr="00B73B95">
        <w:rPr>
          <w:rFonts w:asciiTheme="majorBidi" w:hAnsiTheme="majorBidi" w:cstheme="majorBidi"/>
        </w:rPr>
        <w:t>As Rabbi Shimon ben Lakish said that it is written: “And Jacob called his sons and said, Gather around and I will tell you what will occur to you in the end of days” (Genesis 49:1). Jacob wanted to reveal to his sons when the complete redemption would arrive at the end of days (see Daniel 12:13), but the Divine Presence abandoned him, rendering him unable to prophesy. He said: Perhaps the Divine Presence has abandoned me because, Heaven forfend, one of my descendants is unfit, as was the case with my grandfather Abraham, from whom Ishmael emerged, and like my father Isaac, from whom Esau emerged. His sons said to him: Hear Israel, our father, the Lord is our God, the Lord is One. They said: Just as there is only one God in your heart, so too, there is only one in our hearts. At that moment Jacob our father said in praise: Blessed be the name of His glorious kingdom for ever and ever, as all his children were righteous.</w:t>
      </w:r>
    </w:p>
    <w:p w:rsidR="00B73B95" w:rsidRDefault="00B73B95" w:rsidP="00E3568B">
      <w:pPr>
        <w:ind w:firstLine="360"/>
        <w:jc w:val="both"/>
        <w:rPr>
          <w:rFonts w:asciiTheme="majorBidi" w:hAnsiTheme="majorBidi" w:cstheme="majorBidi"/>
        </w:rPr>
      </w:pPr>
      <w:r w:rsidRPr="00B73B95">
        <w:rPr>
          <w:rFonts w:asciiTheme="majorBidi" w:hAnsiTheme="majorBidi" w:cstheme="majorBidi"/>
        </w:rPr>
        <w:t>The Rabbis said: What should we do? Shall we recite this verse? But Moses our teacher did not say it in the Torah as part of Shema. Shall we not recite it? But Jacob said it. In order to resolve this dilemma they established that this passage should be recited surreptitiously. Rabbi Yitzḥak said that the school of Rabbi Ami said: This is analogous to the daughter of a king who smelled the fragrance of the dried spices stuck to the bottom of the pot and craved to eat them. What can she do? If she tells her servants to give it to her, she will be disgraced, as the dried spices are a contemptible food. However, if she does not say she wants to eat them, she will endure suffering. Her servants began to bring them to her surreptitiously. One should conduct himself in that manner in similar cases of uncertainty.</w:t>
      </w:r>
    </w:p>
    <w:p w:rsidR="001B7200" w:rsidRPr="001B7200" w:rsidRDefault="001B7200" w:rsidP="001B7200">
      <w:pPr>
        <w:ind w:firstLine="360"/>
        <w:rPr>
          <w:rFonts w:asciiTheme="majorBidi" w:hAnsiTheme="majorBidi" w:cstheme="majorBidi"/>
        </w:rPr>
      </w:pPr>
      <w:r>
        <w:rPr>
          <w:rFonts w:asciiTheme="majorBidi" w:hAnsiTheme="majorBidi" w:cstheme="majorBidi"/>
        </w:rPr>
        <w:t xml:space="preserve">Medrash – saw there was no </w:t>
      </w:r>
      <w:r>
        <w:rPr>
          <w:rFonts w:asciiTheme="majorBidi" w:hAnsiTheme="majorBidi" w:cstheme="majorBidi" w:hint="cs"/>
          <w:rtl/>
        </w:rPr>
        <w:t>קץ</w:t>
      </w:r>
      <w:r>
        <w:rPr>
          <w:rFonts w:asciiTheme="majorBidi" w:hAnsiTheme="majorBidi" w:cstheme="majorBidi"/>
        </w:rPr>
        <w:t xml:space="preserve"> in their name</w:t>
      </w:r>
    </w:p>
    <w:p w:rsidR="001C0010" w:rsidRPr="001C0010" w:rsidRDefault="001C0010" w:rsidP="00510C66">
      <w:pPr>
        <w:ind w:firstLine="360"/>
        <w:rPr>
          <w:rFonts w:asciiTheme="majorBidi" w:hAnsiTheme="majorBidi" w:cstheme="majorBidi"/>
          <w:b/>
          <w:bCs/>
        </w:rPr>
      </w:pPr>
      <w:r w:rsidRPr="001C0010">
        <w:rPr>
          <w:rFonts w:asciiTheme="majorBidi" w:hAnsiTheme="majorBidi" w:cstheme="majorBidi"/>
          <w:b/>
          <w:bCs/>
        </w:rPr>
        <w:t>Netzach Yisroel 44</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הבנין אשר שוא עמלו בוניו בו הוא חשבון הקץ, כמו שהתבאר למעלה שדבר זה לא יבוא בו הידיעה לשום אדם ושום רעיון, וכמו שיתבאר עוד טעם דבר זה. ובפרק מקום שנהגו (פסחים נו. ), אמר רבי שמעון בן פזי, "ויקרא יעקב אל בניו" (בראשית מט, א), בקש יעקב לגלות קץ הימין לבניו, ונסתלקה ממנו שכינה. אמר, חס ושלום יש פסול במטתי, כאברהם אבי אבא שיצא ממנו ישמעאל, וכיצחק אבי שיצא ממנו עשו. אמרו "שמע ישראל ה' אלקינו ה' אחד" (דברים ו, ד). אמרו, כשם אין בלבך אלא אחד, כך אין בלבנו אלא אחד. מיד פתח הזקן ואמר, 'ברוך שם כבוד מלכותו לעולם ועד'. אמרו רבנן, היכי נעבד; נימריה - לא אמריה משה. לא נימריה - אמריה יעקב. התקינו שיהא אומרים בחשאי. אמר רבי יצחק בשם רבי אמי, משל לבת מלך שהריחה ציקי קדירה, תאמר - יש לה גנאי, ולא תאמר - יש לה צער, התחילו והביאו לה בחשאי, עד כאן</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וביאור ענין זה, כי יעקב הוא שמוכן לגלות קץ הימין יותר מכל האבות, וזה מפני שהקץ האחרון הוא גאולה מן אדום המתנגד ליעקב, וכמו שהתבאר למעלה (פרק טז) דאמר 'ווי לדין כד יקום דין'. ומפני כך יעקב הוא סבת הגאולה העתידה, ולפיכך יעקב הוא מגלה קץ הימין. ומזה הטעם נזכרו האבות אחורנית, כי הכתוב הזה נאמר על הגאולה שתהיה לעתיד, ויעקב הוא סבה ראשונה לגאולה העתידה. כמו שהיה אברהם סבה (ל)ראשונה בגאולת מצרים, שהרי אליו הבטיח (ר' בראשית טו, יד) "וגם הגוי אשר יעבדו דן אנכי". ולכך יעקב הוא מגלה הקץ שלעתיד</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ועוד מטעם אחר יעקב ראוי לגלות הקץ שלעתיד. כי הקץ לעתיד הוא סתום ונעלם מאוד, ויעקב מעלתו ומדריגתו עד המדריגה שהוא נעלם ונסתר, כמו שידוע ממדריגת יעקב. ולכך אפשר לו לגלות הקץ, אף שהוא נסתר ונעלם. ודבר זה זכה אליו יעקב, מפני שלא היה פסול בזרעו, ולא היה זרעו דבק בכחות חיצונות, רק כולם היו דבקים בכח פנימי קדוש. ולכך היה מעלתו ומדריגתו מגיע עד המדריגה שהיא פנימי נסתר, והיה אפשר לו לגלות הקץ הפנימי הנסתר. ומפני שאין ראוי לגלות דבר זה, שהרי עולם המשיח כאילו הוא עולם חדש, ואין ליעקב לגלות מצפוניו, ולכך נסתלקה ממנו שכינה. ואמר יעקב שמא יש פסול בזרעו, כי אם יש פסול בזרעו, והיה זרעו יוצאים מן המדריגה העליונה הנסתרת הפנימית, מצד הזה אין יכול לגלות הקץ</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לכך אמרו "שמע ישראל ה' אלקינו ה' אחד". וביאור ענין זה, שלכך תלו עצמם ביעקב, כי בודאי יעקב הוא דבק באחדות השם יתברך לגמרי, כי מדריגת יעקב בין אברהם ובין יצחק, והוא פנימי נסתר, לכך יעקב דבק באחדותו לגמרי. ולפיכך אמרו "שמע ישראל ה' אלקינו ה' אחד", 'כשם שאין בלבבך אלא אחד, כך אין בלבנו אלא אחד'. שאין ספק שיעקב הוא דבק לגמרי בו יתברך במה שהוא אחד, כמו שאמרנו, ולפיכך אין בלבו אלא אחד. וכך 'אין בלבנו אלא אחד', שגם השבטים דבקים באחדות השם יתברך על ידי יעקב</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lastRenderedPageBreak/>
        <w:t>כי האחדות הוא בשני פנים; האחד, הוא הדבר שהוא בעצמו אחד. והשני, אם כי אינו אחד מצד עצמו, ויש לו חלקים, והחלקים נעשים אחד על ידי דבר המאחד אותו. כמו שהוא הענין באדם, שיש לאדם איברים מחולקים, וכולם הם מתאחדים על ידי הנשמה הנבדלת, כמו שהתבאר למעלה. ויש באדם י"ב איברים, והם מנויים בספר יצירה (פ"ה מ"ב), שהם עיקר איברי האדם, וכולם מתאחדים על ידי הנשמה הנבדלת. וכנגד זה הם י"ב שבטים גם כן, והם מתאחדים על ידי יעקב אביהם, שהוא אביהם, ועל ידו הם אחד. ולכך על ידי יעקב השבטים דביקים באחדות השם יתברך. ואם לא כן, מאחר שהם י"ב, לא היה להם דביקות בו יתברך, במה שהוא יתברך אחד. ולפיכך הם אומרים "שמע ישראל ה' אלקינו ה' אחד</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ועוד, כי בני יעקב שהיה בהם שבט לוי, שהוא קדוש לה', והוא נבדל מכל שאר שבטים, והוא כנגד האל"ף שבשם "אחד", כי האחד הוא נבדל מהכל. ואחר כן ח' בני גבירות, כנגד החי"ת במלת "אחד", כי יוסף נעשה ממנו שני שבטים, אפרים ומנשה (בראשית מח, ה). ואחר כן ד' בני שפחות, כנגד הדל"ת במלת "אחד". ולכך אמרו 'כשם שאין בלבך אלא אחד', כי הוא כנגד מלת "אחד", שהוא התיבה, כך אנו כנגד האותיות שבשם "אחד", ואנחנו נעשים לאחד על ידי יעקב, שהוא כנגד מלת "אחד</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ואז ענה הזקן 'ברוך שם כבוד מלכותו לעולם ועד'. וביאור זה, כי יעקב הוא שומע מה שבניו מקבלים האחדות, כי הוא היותר קרוב להם, ושומע מהם שאמרו 'כשם שאין בלבך אלא אחד, כך אין בלבנו אלא אחד'. לכך עליו לומר "ברוך שם כבוד מלכותו לעולם ועד", כי הברכה הזאת שהוא מברך שם כבודו הוא יותר עוד. כי כאשר יאמר 'ברוך שם כבודו' בזה הוא מברך את שמו במה שמורה שמו הגדול על אמתת מהותו</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ולא היה ראוי לומר 'ברוך שם כבוד מלכותו' רק ליעקב, מפני שיעקב היה קדוש ה', כדכתיב (ישעיה כט, כג) "והקדישו את קדוש יעקב". ואין אומרים 'ברוך שם כבוד מלכותו' רק בקדושה. ולכך לא היו אומרים 'ברוך שם כבוד מלכותו' רק במקדש, שהוא קדוש אל השם. ולכך המלאכים, אשר הם נבדלים והם קדושים מן החומר, ראוי להם שבח זה 'ברוך שם כבוד מלכותו'. כי אין לברך השם, המורה על המהות, כי אם המסולק והנבדל מן החמרי. ולפיכך ראוי ברכה זאת למלאכים, שהם קדושים מן החמרי הגשמי. וביום אשר מסולק האדם מן החומר, כמו יום הכפורים, שאסור באכילה ובשתיה (יומא עג ע"ב), ומסולק מאתו שאר ענינים הגשמיים, עד שהאדם קדוש והוא במדריגת המלאכים בפרט, ביום זה אומרים 'ברוך שם כבוד מלכותו' בקול רם, כמו המלאכים, אשר ראוי להם שבח זה בפרט. וכן במקדש גם כן היו עונים 'ברוך שם כבוד מלכותו', וכל זה מפני קדושת המקדש</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וכמו ששבטי יעקב היו מקבלים אחדותו על ידי יעקב אביהם כמו שהתבאר, וכן אנו מקבלים מלכותו על ידי כלל ישראל. שהכלל הוא אחד, והפרטי הוא היחיד, והיחיד מקבל מלכותו על ידי הכלל, אשר אלקותו יתברך הוא על הכלל, שהוא אחד. ועל ידי זה מקבל אחדותו האדם הפרטי, לפי שהפרטי הוא תוך הכלל, ולכך אומרים "שמע ישראל וגו</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וקאמר 'נמרינהו, לא אמר משה'. כי משה אמר (דברים ו, ד) "שמע ישראל" אל כל ישראל, לכך לא אמר 'ברוך שם כבוד מלכותו וגו''. כי 'ברוך שם כבוד' אין שייך שבח זה רק למי שהוא קדוש, כמו שהתבאר. ומשה שאמר "שמע ישראל" דיבר כנגד כל אדם, והרי כל אדם לא שייך לשבח הזה, כמו שהתבאר. 'לא נמרינהו הרי אמרו יעקב'. כי יעקב מצד קדושתו ראוי לשבח השם יתברך בשבח הזה, כמו שאמרנו. ועל כל פנים יש בכל אדם דבר מה של קדושה, לכך ראוי אדם בצד מה לומר 'ברוך שם כבוד מלכותו</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ולכך אמר משל לבת מלך שהריחה ציקי קדירה וכו'. מדמה הנשמה הנבדלת לבת מלך, כי הנשמה היא נאצלת מן השם יתברך בלבד, והגוף הוא מן האדמה. ומפני כי הנשמה היא קדושה וטהורה, הוא משתוקקת אל השבח הזה, כי מצד קדושתה ראוי לה השבח הזה, וכל דבר משתוקק אל הראוי לו. ולכך אמר 'שהריחה ציקי קדירה', שהריח שייך לנשמה ביותר, כמו שאמרו (ברכות מג ע"ב) איזה דבר שהנשמה נהנה ממנה, הוי אומר זה הריח. ואמר 'תאמר יש לה גנאי', כי הנשמה היא בגוף, והוא תלוי בגוף, אשר מצד הגוף אין ראוי לה השבח הזה. ואם כן הנשמה רוצה בדבר שאין שייך לה, וזה בודאי גנאי הוא לה. 'לא תאמר יש לה צער', דסוף סוף מצד הנשמה עצמה ראוי לה השבח הזה, ולכך אמר 'לא תאמר יש לה צער</w:t>
      </w:r>
      <w:r w:rsidRPr="001C0010">
        <w:rPr>
          <w:rFonts w:asciiTheme="majorBidi" w:hAnsiTheme="majorBidi" w:cstheme="majorBidi"/>
        </w:rPr>
        <w:t>':</w:t>
      </w:r>
    </w:p>
    <w:p w:rsidR="001C0010" w:rsidRP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ולכך תקנו לומר 'ברוך שם כבוד מלכותו' בחשאי, לא בנגלה. שאין ראוי לאדם הנגלה השבח הזה, רק מצד הנשמה, שהיא יושבת בסתר בחדרי חדרים. כמו שאמרו חכמים (ברכות י. ) 'תבוא הנשמה שהיא יושבת בסתר בחדרי חדרים'. ולכך אומרים 'ברוך שם כבוד מלכותו' בחשאי הנסתר, כמו שיושבת הנשמה בחדרי חדרים. רק ביום הכפורים, מצד סלוק הדברים הגופנים, יש לאדם קדושה. ולכך אמרו (שבת קיט. ) "ולקדוש ה'" (ישעיה נח, ג) זה יום הכפורים, שאין בו אכילה ושתיה, והאדם אינו נמשך אחר הגופני, ראוי לישראל השבח הזה אף שלא בנסתר. ובשאר ימות השנה בנסתר, מפני כי מצד הנשמה, שהיא נסתרת, ראוים ישראל לזה השבח. ואין להאריך עוד, כי אלו דברים עמוקים מאוד מאוד</w:t>
      </w:r>
      <w:r w:rsidRPr="001C0010">
        <w:rPr>
          <w:rFonts w:asciiTheme="majorBidi" w:hAnsiTheme="majorBidi" w:cstheme="majorBidi"/>
        </w:rPr>
        <w:t>:</w:t>
      </w:r>
    </w:p>
    <w:p w:rsidR="001C0010" w:rsidRDefault="001C0010" w:rsidP="00E3568B">
      <w:pPr>
        <w:bidi/>
        <w:spacing w:after="120"/>
        <w:ind w:firstLine="360"/>
        <w:jc w:val="both"/>
        <w:rPr>
          <w:rFonts w:asciiTheme="majorBidi" w:hAnsiTheme="majorBidi" w:cstheme="majorBidi"/>
        </w:rPr>
      </w:pPr>
      <w:r w:rsidRPr="001C0010">
        <w:rPr>
          <w:rFonts w:asciiTheme="majorBidi" w:hAnsiTheme="majorBidi" w:cs="Times New Roman"/>
          <w:rtl/>
        </w:rPr>
        <w:t>ולא באנו לבאר רק כי גלוי הקץ אין ראוי לשום אדם, וכל זה מפני מעלת הקץ. לכך לא היה ראוי לגלות הקץ כי אם ליעקב, שהקץ נעלם, אין ידיעה בו. ולכך תפח רוחן של מחשבי הקץ (סנהדרין צז ע"ב). ומזה תדע כי כל מה שאמרו חכמים בענין הקץ, לא שהיו גוזרים שכך יהיה בודאי באותו זמן ובאותו שעה, רק שגלה לנו זמן מוכן שראוי שיהיה בו הקץ, ועד אותו הזמן אין ראוי שיהיה הקץ כלל, עד אותו זמן שהוא מוכן. אבל לא באו לומר שהזמן והקץ הוא בודאי באותו זמן, שדבר זה אי אפשר, כמו שהתבאר שהקץ הוא מן הדברים הנעלמים, אשר אי אפשר שיהיה נגלה בבירור. ועוד יתבאר</w:t>
      </w:r>
      <w:r w:rsidRPr="001C0010">
        <w:rPr>
          <w:rFonts w:asciiTheme="majorBidi" w:hAnsiTheme="majorBidi" w:cstheme="majorBidi"/>
        </w:rPr>
        <w:t>:</w:t>
      </w:r>
    </w:p>
    <w:p w:rsidR="00E3568B" w:rsidRDefault="00E3568B" w:rsidP="00E3568B">
      <w:pPr>
        <w:bidi/>
        <w:spacing w:after="120"/>
        <w:ind w:firstLine="360"/>
        <w:jc w:val="both"/>
        <w:rPr>
          <w:rFonts w:asciiTheme="majorBidi" w:hAnsiTheme="majorBidi" w:cstheme="majorBidi"/>
        </w:rPr>
      </w:pPr>
    </w:p>
    <w:p w:rsidR="005064A5" w:rsidRDefault="005064A5" w:rsidP="00E3568B">
      <w:pPr>
        <w:spacing w:after="120"/>
        <w:ind w:firstLine="360"/>
        <w:jc w:val="both"/>
        <w:rPr>
          <w:rFonts w:asciiTheme="majorBidi" w:hAnsiTheme="majorBidi" w:cstheme="majorBidi"/>
          <w:rtl/>
        </w:rPr>
      </w:pPr>
      <w:r>
        <w:rPr>
          <w:rFonts w:asciiTheme="majorBidi" w:hAnsiTheme="majorBidi" w:cstheme="majorBidi"/>
        </w:rPr>
        <w:lastRenderedPageBreak/>
        <w:t>discuss</w:t>
      </w:r>
    </w:p>
    <w:p w:rsidR="00E3568B" w:rsidRDefault="00E3568B" w:rsidP="00774DD8">
      <w:pPr>
        <w:spacing w:after="120"/>
        <w:ind w:firstLine="360"/>
        <w:jc w:val="both"/>
        <w:rPr>
          <w:rFonts w:asciiTheme="majorBidi" w:hAnsiTheme="majorBidi" w:cstheme="majorBidi"/>
        </w:rPr>
      </w:pPr>
      <w:r>
        <w:rPr>
          <w:rFonts w:asciiTheme="majorBidi" w:hAnsiTheme="majorBidi" w:cstheme="majorBidi"/>
        </w:rPr>
        <w:t xml:space="preserve">Artscroll introduction Rabbi </w:t>
      </w:r>
      <w:r w:rsidR="00774DD8">
        <w:rPr>
          <w:rFonts w:asciiTheme="majorBidi" w:hAnsiTheme="majorBidi" w:cstheme="majorBidi"/>
        </w:rPr>
        <w:t>Sherman</w:t>
      </w:r>
      <w:r>
        <w:rPr>
          <w:rFonts w:asciiTheme="majorBidi" w:hAnsiTheme="majorBidi" w:cstheme="majorBidi"/>
        </w:rPr>
        <w:t xml:space="preserve"> pg </w:t>
      </w:r>
      <w:r w:rsidR="00FA73AB">
        <w:rPr>
          <w:rFonts w:asciiTheme="majorBidi" w:hAnsiTheme="majorBidi" w:cstheme="majorBidi"/>
        </w:rPr>
        <w:t>39</w:t>
      </w:r>
    </w:p>
    <w:p w:rsidR="008922F2" w:rsidRDefault="008922F2" w:rsidP="00E3568B">
      <w:pPr>
        <w:spacing w:after="120"/>
        <w:ind w:firstLine="360"/>
        <w:jc w:val="both"/>
        <w:rPr>
          <w:rFonts w:asciiTheme="majorBidi" w:hAnsiTheme="majorBidi" w:cstheme="majorBidi"/>
        </w:rPr>
      </w:pPr>
    </w:p>
    <w:p w:rsidR="008922F2" w:rsidRPr="008922F2" w:rsidRDefault="00D90B1A" w:rsidP="00E3568B">
      <w:pPr>
        <w:spacing w:after="120"/>
        <w:ind w:firstLine="360"/>
        <w:jc w:val="both"/>
        <w:rPr>
          <w:rFonts w:asciiTheme="majorBidi" w:hAnsiTheme="majorBidi" w:cstheme="majorBidi"/>
          <w:b/>
          <w:bCs/>
        </w:rPr>
      </w:pPr>
      <w:r>
        <w:rPr>
          <w:rFonts w:asciiTheme="majorBidi" w:hAnsiTheme="majorBidi" w:cstheme="majorBidi"/>
          <w:b/>
          <w:bCs/>
        </w:rPr>
        <w:t>Sanh</w:t>
      </w:r>
      <w:bookmarkStart w:id="0" w:name="_GoBack"/>
      <w:bookmarkEnd w:id="0"/>
      <w:r w:rsidR="008922F2" w:rsidRPr="008922F2">
        <w:rPr>
          <w:rFonts w:asciiTheme="majorBidi" w:hAnsiTheme="majorBidi" w:cstheme="majorBidi"/>
          <w:b/>
          <w:bCs/>
        </w:rPr>
        <w:t>edrin 98b</w:t>
      </w:r>
    </w:p>
    <w:p w:rsidR="008922F2" w:rsidRPr="00510C66" w:rsidRDefault="008922F2" w:rsidP="00E3568B">
      <w:pPr>
        <w:spacing w:after="120"/>
        <w:ind w:firstLine="360"/>
        <w:jc w:val="both"/>
        <w:rPr>
          <w:rFonts w:asciiTheme="majorBidi" w:hAnsiTheme="majorBidi" w:cstheme="majorBidi"/>
        </w:rPr>
      </w:pPr>
      <w:r w:rsidRPr="008922F2">
        <w:rPr>
          <w:rFonts w:asciiTheme="majorBidi" w:hAnsiTheme="majorBidi" w:cstheme="majorBidi"/>
        </w:rPr>
        <w:t>Rav says: If the Messiah is among the living in this generation, he is a person such as our saintly Rabbi Yehuda HaNasi, who was renowned for his sanctity, piety, and Torah knowledge. If the Messiah is among the dead he is a person such as Daniel, the beloved man.</w:t>
      </w:r>
    </w:p>
    <w:sectPr w:rsidR="008922F2" w:rsidRPr="00510C66" w:rsidSect="00510C6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5BE"/>
    <w:multiLevelType w:val="hybridMultilevel"/>
    <w:tmpl w:val="0762A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66"/>
    <w:rsid w:val="00067451"/>
    <w:rsid w:val="000D49C3"/>
    <w:rsid w:val="001B7200"/>
    <w:rsid w:val="001C0010"/>
    <w:rsid w:val="00276E97"/>
    <w:rsid w:val="00304F59"/>
    <w:rsid w:val="003A17AE"/>
    <w:rsid w:val="004C2F57"/>
    <w:rsid w:val="004D26F1"/>
    <w:rsid w:val="005064A5"/>
    <w:rsid w:val="00510C66"/>
    <w:rsid w:val="00545704"/>
    <w:rsid w:val="00695F1B"/>
    <w:rsid w:val="00774DD8"/>
    <w:rsid w:val="00805B37"/>
    <w:rsid w:val="0081685A"/>
    <w:rsid w:val="00831ABE"/>
    <w:rsid w:val="008922F2"/>
    <w:rsid w:val="00936D2E"/>
    <w:rsid w:val="00A73D92"/>
    <w:rsid w:val="00B73B95"/>
    <w:rsid w:val="00B81EA2"/>
    <w:rsid w:val="00CB12AF"/>
    <w:rsid w:val="00CB46CC"/>
    <w:rsid w:val="00D1533D"/>
    <w:rsid w:val="00D65084"/>
    <w:rsid w:val="00D90B1A"/>
    <w:rsid w:val="00DD2E09"/>
    <w:rsid w:val="00E3568B"/>
    <w:rsid w:val="00E51350"/>
    <w:rsid w:val="00F66005"/>
    <w:rsid w:val="00FA73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76A2"/>
  <w15:chartTrackingRefBased/>
  <w15:docId w15:val="{2206754D-8AC0-446A-9FE2-623B9ADB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32</cp:revision>
  <dcterms:created xsi:type="dcterms:W3CDTF">2022-01-16T00:04:00Z</dcterms:created>
  <dcterms:modified xsi:type="dcterms:W3CDTF">2022-01-18T16:18:00Z</dcterms:modified>
</cp:coreProperties>
</file>